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color w:val="C0392B"/>
          <w:sz w:val="18"/>
        </w:rPr>
        <w:t>NATIONAL COMPLIANCE TRAINING</w:t>
      </w:r>
    </w:p>
    <w:p>
      <w:pPr>
        <w:spacing w:after="40"/>
      </w:pPr>
      <w:r>
        <w:rPr>
          <w:b/>
          <w:color w:val="1A1A2E"/>
          <w:sz w:val="40"/>
        </w:rPr>
        <w:t>HACCP Plan Template</w:t>
      </w:r>
    </w:p>
    <w:p>
      <w:pPr>
        <w:spacing w:after="200"/>
      </w:pPr>
      <w:r>
        <w:rPr>
          <w:i/>
          <w:color w:val="555555"/>
          <w:sz w:val="21"/>
        </w:rPr>
        <w:t>Record your critical control points, limits, monitoring and corrective actions in one place</w:t>
      </w:r>
    </w:p>
    <w:p>
      <w:pPr>
        <w:pBdr>
          <w:bottom w:val="single" w:sz="8" w:space="1" w:color="C0392B"/>
        </w:pBdr>
        <w:spacing w:after="160"/>
      </w:pPr>
    </w:p>
    <w:p>
      <w:pPr>
        <w:spacing w:after="120"/>
      </w:pPr>
      <w:r>
        <w:rPr>
          <w:sz w:val="22"/>
        </w:rPr>
        <w:t>Use this template to set out your HACCP plan one row at a time. Each row takes a step in your process and records the hazard, the control, the limit, how you monitor it, what you do when it fails, and where the record lives. Two worked example rows are given first, then blank rows for your own plan.</w:t>
      </w:r>
    </w:p>
    <w:p>
      <w:pPr>
        <w:spacing w:before="200" w:after="80"/>
      </w:pPr>
      <w:r>
        <w:rPr>
          <w:b/>
          <w:color w:val="C0392B"/>
          <w:sz w:val="26"/>
        </w:rPr>
        <w:t>How to use this template</w:t>
      </w:r>
    </w:p>
    <w:p>
      <w:pPr>
        <w:pStyle w:val="ListBullet"/>
      </w:pPr>
      <w:r>
        <w:rPr>
          <w:sz w:val="22"/>
        </w:rPr>
        <w:t>Complete one row for each critical control point you identified with the decision tree.</w:t>
      </w:r>
    </w:p>
    <w:p>
      <w:pPr>
        <w:pStyle w:val="ListBullet"/>
      </w:pPr>
      <w:r>
        <w:rPr>
          <w:sz w:val="22"/>
        </w:rPr>
        <w:t>Make the critical limit measurable, for example a core temperature, not a vague instruction.</w:t>
      </w:r>
    </w:p>
    <w:p>
      <w:pPr>
        <w:pStyle w:val="ListBullet"/>
      </w:pPr>
      <w:r>
        <w:rPr>
          <w:sz w:val="22"/>
        </w:rPr>
        <w:t>Decide the corrective action in advance so it is ready before a limit is breached.</w:t>
      </w:r>
    </w:p>
    <w:p>
      <w:pPr>
        <w:pStyle w:val="ListBullet"/>
      </w:pPr>
      <w:r>
        <w:rPr>
          <w:sz w:val="22"/>
        </w:rPr>
        <w:t>Name where the monitoring record is kept, because a record is your due diligence.</w:t>
      </w:r>
    </w:p>
    <w:p>
      <w:pPr>
        <w:spacing w:before="200" w:after="80"/>
      </w:pPr>
      <w:r>
        <w:rPr>
          <w:b/>
          <w:color w:val="C0392B"/>
          <w:sz w:val="26"/>
        </w:rPr>
        <w:t>Worked examples</w:t>
      </w:r>
    </w:p>
    <w:tbl>
      <w:tblPr>
        <w:tblStyle w:val="TableGrid"/>
        <w:tblW w:type="auto" w:w="0"/>
        <w:jc w:val="center"/>
        <w:tblLook w:firstColumn="1" w:firstRow="1" w:lastColumn="0" w:lastRow="0" w:noHBand="0" w:noVBand="1" w:val="04A0"/>
      </w:tblPr>
      <w:tblGrid>
        <w:gridCol w:w="1441"/>
        <w:gridCol w:w="1441"/>
        <w:gridCol w:w="1441"/>
        <w:gridCol w:w="1441"/>
        <w:gridCol w:w="1441"/>
        <w:gridCol w:w="1441"/>
        <w:gridCol w:w="1441"/>
      </w:tblGrid>
      <w:tr>
        <w:tc>
          <w:tcPr>
            <w:tcW w:type="dxa" w:w="1247"/>
            <w:shd w:val="clear" w:fill="1A1A2E"/>
          </w:tcPr>
          <w:p>
            <w:r>
              <w:rPr>
                <w:b/>
                <w:color w:val="FFFFFF"/>
                <w:sz w:val="20"/>
              </w:rPr>
              <w:t>Step</w:t>
            </w:r>
          </w:p>
        </w:tc>
        <w:tc>
          <w:tcPr>
            <w:tcW w:type="dxa" w:w="1361"/>
            <w:shd w:val="clear" w:fill="1A1A2E"/>
          </w:tcPr>
          <w:p>
            <w:r>
              <w:rPr>
                <w:b/>
                <w:color w:val="FFFFFF"/>
                <w:sz w:val="20"/>
              </w:rPr>
              <w:t>Hazard</w:t>
            </w:r>
          </w:p>
        </w:tc>
        <w:tc>
          <w:tcPr>
            <w:tcW w:type="dxa" w:w="1474"/>
            <w:shd w:val="clear" w:fill="1A1A2E"/>
          </w:tcPr>
          <w:p>
            <w:r>
              <w:rPr>
                <w:b/>
                <w:color w:val="FFFFFF"/>
                <w:sz w:val="20"/>
              </w:rPr>
              <w:t>Control measure</w:t>
            </w:r>
          </w:p>
        </w:tc>
        <w:tc>
          <w:tcPr>
            <w:tcW w:type="dxa" w:w="1247"/>
            <w:shd w:val="clear" w:fill="1A1A2E"/>
          </w:tcPr>
          <w:p>
            <w:r>
              <w:rPr>
                <w:b/>
                <w:color w:val="FFFFFF"/>
                <w:sz w:val="20"/>
              </w:rPr>
              <w:t>Critical limit</w:t>
            </w:r>
          </w:p>
        </w:tc>
        <w:tc>
          <w:tcPr>
            <w:tcW w:type="dxa" w:w="1361"/>
            <w:shd w:val="clear" w:fill="1A1A2E"/>
          </w:tcPr>
          <w:p>
            <w:r>
              <w:rPr>
                <w:b/>
                <w:color w:val="FFFFFF"/>
                <w:sz w:val="20"/>
              </w:rPr>
              <w:t>Monitoring</w:t>
            </w:r>
          </w:p>
        </w:tc>
        <w:tc>
          <w:tcPr>
            <w:tcW w:type="dxa" w:w="1361"/>
            <w:shd w:val="clear" w:fill="1A1A2E"/>
          </w:tcPr>
          <w:p>
            <w:r>
              <w:rPr>
                <w:b/>
                <w:color w:val="FFFFFF"/>
                <w:sz w:val="20"/>
              </w:rPr>
              <w:t>Corrective action</w:t>
            </w:r>
          </w:p>
        </w:tc>
        <w:tc>
          <w:tcPr>
            <w:tcW w:type="dxa" w:w="1020"/>
            <w:shd w:val="clear" w:fill="1A1A2E"/>
          </w:tcPr>
          <w:p>
            <w:r>
              <w:rPr>
                <w:b/>
                <w:color w:val="FFFFFF"/>
                <w:sz w:val="20"/>
              </w:rPr>
              <w:t>Records</w:t>
            </w:r>
          </w:p>
        </w:tc>
      </w:tr>
      <w:tr>
        <w:tc>
          <w:tcPr>
            <w:tcW w:type="dxa" w:w="1247"/>
          </w:tcPr>
          <w:p>
            <w:r>
              <w:rPr>
                <w:sz w:val="20"/>
              </w:rPr>
              <w:t>Cooking (chicken)</w:t>
            </w:r>
          </w:p>
        </w:tc>
        <w:tc>
          <w:tcPr>
            <w:tcW w:type="dxa" w:w="1361"/>
          </w:tcPr>
          <w:p>
            <w:r>
              <w:rPr>
                <w:sz w:val="20"/>
              </w:rPr>
              <w:t>Biological: harmful bacteria survive undercooking</w:t>
            </w:r>
          </w:p>
        </w:tc>
        <w:tc>
          <w:tcPr>
            <w:tcW w:type="dxa" w:w="1474"/>
          </w:tcPr>
          <w:p>
            <w:r>
              <w:rPr>
                <w:sz w:val="20"/>
              </w:rPr>
              <w:t>Cook thoroughly to a safe core</w:t>
            </w:r>
          </w:p>
        </w:tc>
        <w:tc>
          <w:tcPr>
            <w:tcW w:type="dxa" w:w="1247"/>
          </w:tcPr>
          <w:p>
            <w:r>
              <w:rPr>
                <w:sz w:val="20"/>
              </w:rPr>
              <w:t>Core 75°C, or 70°C for 2 minutes</w:t>
            </w:r>
          </w:p>
        </w:tc>
        <w:tc>
          <w:tcPr>
            <w:tcW w:type="dxa" w:w="1361"/>
          </w:tcPr>
          <w:p>
            <w:r>
              <w:rPr>
                <w:sz w:val="20"/>
              </w:rPr>
              <w:t>Probe the thickest part of each batch at the cook stage</w:t>
            </w:r>
          </w:p>
        </w:tc>
        <w:tc>
          <w:tcPr>
            <w:tcW w:type="dxa" w:w="1361"/>
          </w:tcPr>
          <w:p>
            <w:r>
              <w:rPr>
                <w:sz w:val="20"/>
              </w:rPr>
              <w:t>Continue cooking and recheck the core before service</w:t>
            </w:r>
          </w:p>
        </w:tc>
        <w:tc>
          <w:tcPr>
            <w:tcW w:type="dxa" w:w="1020"/>
          </w:tcPr>
          <w:p>
            <w:r>
              <w:rPr>
                <w:sz w:val="20"/>
              </w:rPr>
              <w:t>Cooking temperature log</w:t>
            </w:r>
          </w:p>
        </w:tc>
      </w:tr>
      <w:tr>
        <w:tc>
          <w:tcPr>
            <w:tcW w:type="dxa" w:w="1247"/>
          </w:tcPr>
          <w:p>
            <w:r>
              <w:rPr>
                <w:sz w:val="20"/>
              </w:rPr>
              <w:t>Chilled storage</w:t>
            </w:r>
          </w:p>
        </w:tc>
        <w:tc>
          <w:tcPr>
            <w:tcW w:type="dxa" w:w="1361"/>
          </w:tcPr>
          <w:p>
            <w:r>
              <w:rPr>
                <w:sz w:val="20"/>
              </w:rPr>
              <w:t>Biological: bacteria multiply if too warm</w:t>
            </w:r>
          </w:p>
        </w:tc>
        <w:tc>
          <w:tcPr>
            <w:tcW w:type="dxa" w:w="1474"/>
          </w:tcPr>
          <w:p>
            <w:r>
              <w:rPr>
                <w:sz w:val="20"/>
              </w:rPr>
              <w:t>Keep food cold below the danger zone</w:t>
            </w:r>
          </w:p>
        </w:tc>
        <w:tc>
          <w:tcPr>
            <w:tcW w:type="dxa" w:w="1247"/>
          </w:tcPr>
          <w:p>
            <w:r>
              <w:rPr>
                <w:sz w:val="20"/>
              </w:rPr>
              <w:t>8°C or below</w:t>
            </w:r>
          </w:p>
        </w:tc>
        <w:tc>
          <w:tcPr>
            <w:tcW w:type="dxa" w:w="1361"/>
          </w:tcPr>
          <w:p>
            <w:r>
              <w:rPr>
                <w:sz w:val="20"/>
              </w:rPr>
              <w:t>Check and record fridge temperature morning and afternoon</w:t>
            </w:r>
          </w:p>
        </w:tc>
        <w:tc>
          <w:tcPr>
            <w:tcW w:type="dxa" w:w="1361"/>
          </w:tcPr>
          <w:p>
            <w:r>
              <w:rPr>
                <w:sz w:val="20"/>
              </w:rPr>
              <w:t>Move stock, repair or defrost the unit, assess affected food</w:t>
            </w:r>
          </w:p>
        </w:tc>
        <w:tc>
          <w:tcPr>
            <w:tcW w:type="dxa" w:w="1020"/>
          </w:tcPr>
          <w:p>
            <w:r>
              <w:rPr>
                <w:sz w:val="20"/>
              </w:rPr>
              <w:t>Fridge temperature log</w:t>
            </w:r>
          </w:p>
        </w:tc>
      </w:tr>
    </w:tbl>
    <w:p>
      <w:pPr>
        <w:spacing w:before="200" w:after="80"/>
      </w:pPr>
      <w:r>
        <w:rPr>
          <w:b/>
          <w:color w:val="C0392B"/>
          <w:sz w:val="26"/>
        </w:rPr>
        <w:t>Your HACCP plan</w:t>
      </w:r>
    </w:p>
    <w:tbl>
      <w:tblPr>
        <w:tblStyle w:val="TableGrid"/>
        <w:tblW w:type="auto" w:w="0"/>
        <w:jc w:val="center"/>
        <w:tblLook w:firstColumn="1" w:firstRow="1" w:lastColumn="0" w:lastRow="0" w:noHBand="0" w:noVBand="1" w:val="04A0"/>
      </w:tblPr>
      <w:tblGrid>
        <w:gridCol w:w="1441"/>
        <w:gridCol w:w="1441"/>
        <w:gridCol w:w="1441"/>
        <w:gridCol w:w="1441"/>
        <w:gridCol w:w="1441"/>
        <w:gridCol w:w="1441"/>
        <w:gridCol w:w="1441"/>
      </w:tblGrid>
      <w:tr>
        <w:tc>
          <w:tcPr>
            <w:tcW w:type="dxa" w:w="1247"/>
            <w:shd w:val="clear" w:fill="1A1A2E"/>
          </w:tcPr>
          <w:p>
            <w:r>
              <w:rPr>
                <w:b/>
                <w:color w:val="FFFFFF"/>
                <w:sz w:val="20"/>
              </w:rPr>
              <w:t>Step</w:t>
            </w:r>
          </w:p>
        </w:tc>
        <w:tc>
          <w:tcPr>
            <w:tcW w:type="dxa" w:w="1361"/>
            <w:shd w:val="clear" w:fill="1A1A2E"/>
          </w:tcPr>
          <w:p>
            <w:r>
              <w:rPr>
                <w:b/>
                <w:color w:val="FFFFFF"/>
                <w:sz w:val="20"/>
              </w:rPr>
              <w:t>Hazard</w:t>
            </w:r>
          </w:p>
        </w:tc>
        <w:tc>
          <w:tcPr>
            <w:tcW w:type="dxa" w:w="1474"/>
            <w:shd w:val="clear" w:fill="1A1A2E"/>
          </w:tcPr>
          <w:p>
            <w:r>
              <w:rPr>
                <w:b/>
                <w:color w:val="FFFFFF"/>
                <w:sz w:val="20"/>
              </w:rPr>
              <w:t>Control measure</w:t>
            </w:r>
          </w:p>
        </w:tc>
        <w:tc>
          <w:tcPr>
            <w:tcW w:type="dxa" w:w="1247"/>
            <w:shd w:val="clear" w:fill="1A1A2E"/>
          </w:tcPr>
          <w:p>
            <w:r>
              <w:rPr>
                <w:b/>
                <w:color w:val="FFFFFF"/>
                <w:sz w:val="20"/>
              </w:rPr>
              <w:t>Critical limit</w:t>
            </w:r>
          </w:p>
        </w:tc>
        <w:tc>
          <w:tcPr>
            <w:tcW w:type="dxa" w:w="1361"/>
            <w:shd w:val="clear" w:fill="1A1A2E"/>
          </w:tcPr>
          <w:p>
            <w:r>
              <w:rPr>
                <w:b/>
                <w:color w:val="FFFFFF"/>
                <w:sz w:val="20"/>
              </w:rPr>
              <w:t>Monitoring</w:t>
            </w:r>
          </w:p>
        </w:tc>
        <w:tc>
          <w:tcPr>
            <w:tcW w:type="dxa" w:w="1361"/>
            <w:shd w:val="clear" w:fill="1A1A2E"/>
          </w:tcPr>
          <w:p>
            <w:r>
              <w:rPr>
                <w:b/>
                <w:color w:val="FFFFFF"/>
                <w:sz w:val="20"/>
              </w:rPr>
              <w:t>Corrective action</w:t>
            </w:r>
          </w:p>
        </w:tc>
        <w:tc>
          <w:tcPr>
            <w:tcW w:type="dxa" w:w="1020"/>
            <w:shd w:val="clear" w:fill="1A1A2E"/>
          </w:tcPr>
          <w:p>
            <w:r>
              <w:rPr>
                <w:b/>
                <w:color w:val="FFFFFF"/>
                <w:sz w:val="20"/>
              </w:rPr>
              <w:t>Records</w:t>
            </w:r>
          </w:p>
        </w:tc>
      </w:tr>
      <w:tr>
        <w:tc>
          <w:tcPr>
            <w:tcW w:type="dxa" w:w="1247"/>
          </w:tcPr>
          <w:p>
            <w:r>
              <w:rPr>
                <w:sz w:val="20"/>
              </w:rPr>
            </w:r>
          </w:p>
        </w:tc>
        <w:tc>
          <w:tcPr>
            <w:tcW w:type="dxa" w:w="1361"/>
          </w:tcPr>
          <w:p>
            <w:r>
              <w:rPr>
                <w:sz w:val="20"/>
              </w:rPr>
            </w:r>
          </w:p>
        </w:tc>
        <w:tc>
          <w:tcPr>
            <w:tcW w:type="dxa" w:w="1474"/>
          </w:tcPr>
          <w:p>
            <w:r>
              <w:rPr>
                <w:sz w:val="20"/>
              </w:rPr>
            </w:r>
          </w:p>
        </w:tc>
        <w:tc>
          <w:tcPr>
            <w:tcW w:type="dxa" w:w="1247"/>
          </w:tcPr>
          <w:p>
            <w:r>
              <w:rPr>
                <w:sz w:val="20"/>
              </w:rPr>
            </w:r>
          </w:p>
        </w:tc>
        <w:tc>
          <w:tcPr>
            <w:tcW w:type="dxa" w:w="1361"/>
          </w:tcPr>
          <w:p>
            <w:r>
              <w:rPr>
                <w:sz w:val="20"/>
              </w:rPr>
            </w:r>
          </w:p>
        </w:tc>
        <w:tc>
          <w:tcPr>
            <w:tcW w:type="dxa" w:w="1361"/>
          </w:tcPr>
          <w:p>
            <w:r>
              <w:rPr>
                <w:sz w:val="20"/>
              </w:rPr>
            </w:r>
          </w:p>
        </w:tc>
        <w:tc>
          <w:tcPr>
            <w:tcW w:type="dxa" w:w="1020"/>
          </w:tcPr>
          <w:p>
            <w:r>
              <w:rPr>
                <w:sz w:val="20"/>
              </w:rPr>
            </w:r>
          </w:p>
        </w:tc>
      </w:tr>
      <w:tr>
        <w:tc>
          <w:tcPr>
            <w:tcW w:type="dxa" w:w="1247"/>
          </w:tcPr>
          <w:p>
            <w:r>
              <w:rPr>
                <w:sz w:val="20"/>
              </w:rPr>
            </w:r>
          </w:p>
        </w:tc>
        <w:tc>
          <w:tcPr>
            <w:tcW w:type="dxa" w:w="1361"/>
          </w:tcPr>
          <w:p>
            <w:r>
              <w:rPr>
                <w:sz w:val="20"/>
              </w:rPr>
            </w:r>
          </w:p>
        </w:tc>
        <w:tc>
          <w:tcPr>
            <w:tcW w:type="dxa" w:w="1474"/>
          </w:tcPr>
          <w:p>
            <w:r>
              <w:rPr>
                <w:sz w:val="20"/>
              </w:rPr>
            </w:r>
          </w:p>
        </w:tc>
        <w:tc>
          <w:tcPr>
            <w:tcW w:type="dxa" w:w="1247"/>
          </w:tcPr>
          <w:p>
            <w:r>
              <w:rPr>
                <w:sz w:val="20"/>
              </w:rPr>
            </w:r>
          </w:p>
        </w:tc>
        <w:tc>
          <w:tcPr>
            <w:tcW w:type="dxa" w:w="1361"/>
          </w:tcPr>
          <w:p>
            <w:r>
              <w:rPr>
                <w:sz w:val="20"/>
              </w:rPr>
            </w:r>
          </w:p>
        </w:tc>
        <w:tc>
          <w:tcPr>
            <w:tcW w:type="dxa" w:w="1361"/>
          </w:tcPr>
          <w:p>
            <w:r>
              <w:rPr>
                <w:sz w:val="20"/>
              </w:rPr>
            </w:r>
          </w:p>
        </w:tc>
        <w:tc>
          <w:tcPr>
            <w:tcW w:type="dxa" w:w="1020"/>
          </w:tcPr>
          <w:p>
            <w:r>
              <w:rPr>
                <w:sz w:val="20"/>
              </w:rPr>
            </w:r>
          </w:p>
        </w:tc>
      </w:tr>
      <w:tr>
        <w:tc>
          <w:tcPr>
            <w:tcW w:type="dxa" w:w="1247"/>
          </w:tcPr>
          <w:p>
            <w:r>
              <w:rPr>
                <w:sz w:val="20"/>
              </w:rPr>
            </w:r>
          </w:p>
        </w:tc>
        <w:tc>
          <w:tcPr>
            <w:tcW w:type="dxa" w:w="1361"/>
          </w:tcPr>
          <w:p>
            <w:r>
              <w:rPr>
                <w:sz w:val="20"/>
              </w:rPr>
            </w:r>
          </w:p>
        </w:tc>
        <w:tc>
          <w:tcPr>
            <w:tcW w:type="dxa" w:w="1474"/>
          </w:tcPr>
          <w:p>
            <w:r>
              <w:rPr>
                <w:sz w:val="20"/>
              </w:rPr>
            </w:r>
          </w:p>
        </w:tc>
        <w:tc>
          <w:tcPr>
            <w:tcW w:type="dxa" w:w="1247"/>
          </w:tcPr>
          <w:p>
            <w:r>
              <w:rPr>
                <w:sz w:val="20"/>
              </w:rPr>
            </w:r>
          </w:p>
        </w:tc>
        <w:tc>
          <w:tcPr>
            <w:tcW w:type="dxa" w:w="1361"/>
          </w:tcPr>
          <w:p>
            <w:r>
              <w:rPr>
                <w:sz w:val="20"/>
              </w:rPr>
            </w:r>
          </w:p>
        </w:tc>
        <w:tc>
          <w:tcPr>
            <w:tcW w:type="dxa" w:w="1361"/>
          </w:tcPr>
          <w:p>
            <w:r>
              <w:rPr>
                <w:sz w:val="20"/>
              </w:rPr>
            </w:r>
          </w:p>
        </w:tc>
        <w:tc>
          <w:tcPr>
            <w:tcW w:type="dxa" w:w="1020"/>
          </w:tcPr>
          <w:p>
            <w:r>
              <w:rPr>
                <w:sz w:val="20"/>
              </w:rPr>
            </w:r>
          </w:p>
        </w:tc>
      </w:tr>
      <w:tr>
        <w:tc>
          <w:tcPr>
            <w:tcW w:type="dxa" w:w="1247"/>
          </w:tcPr>
          <w:p>
            <w:r>
              <w:rPr>
                <w:sz w:val="20"/>
              </w:rPr>
            </w:r>
          </w:p>
        </w:tc>
        <w:tc>
          <w:tcPr>
            <w:tcW w:type="dxa" w:w="1361"/>
          </w:tcPr>
          <w:p>
            <w:r>
              <w:rPr>
                <w:sz w:val="20"/>
              </w:rPr>
            </w:r>
          </w:p>
        </w:tc>
        <w:tc>
          <w:tcPr>
            <w:tcW w:type="dxa" w:w="1474"/>
          </w:tcPr>
          <w:p>
            <w:r>
              <w:rPr>
                <w:sz w:val="20"/>
              </w:rPr>
            </w:r>
          </w:p>
        </w:tc>
        <w:tc>
          <w:tcPr>
            <w:tcW w:type="dxa" w:w="1247"/>
          </w:tcPr>
          <w:p>
            <w:r>
              <w:rPr>
                <w:sz w:val="20"/>
              </w:rPr>
            </w:r>
          </w:p>
        </w:tc>
        <w:tc>
          <w:tcPr>
            <w:tcW w:type="dxa" w:w="1361"/>
          </w:tcPr>
          <w:p>
            <w:r>
              <w:rPr>
                <w:sz w:val="20"/>
              </w:rPr>
            </w:r>
          </w:p>
        </w:tc>
        <w:tc>
          <w:tcPr>
            <w:tcW w:type="dxa" w:w="1361"/>
          </w:tcPr>
          <w:p>
            <w:r>
              <w:rPr>
                <w:sz w:val="20"/>
              </w:rPr>
            </w:r>
          </w:p>
        </w:tc>
        <w:tc>
          <w:tcPr>
            <w:tcW w:type="dxa" w:w="1020"/>
          </w:tcPr>
          <w:p>
            <w:r>
              <w:rPr>
                <w:sz w:val="20"/>
              </w:rPr>
            </w:r>
          </w:p>
        </w:tc>
      </w:tr>
      <w:tr>
        <w:tc>
          <w:tcPr>
            <w:tcW w:type="dxa" w:w="1247"/>
          </w:tcPr>
          <w:p>
            <w:r>
              <w:rPr>
                <w:sz w:val="20"/>
              </w:rPr>
            </w:r>
          </w:p>
        </w:tc>
        <w:tc>
          <w:tcPr>
            <w:tcW w:type="dxa" w:w="1361"/>
          </w:tcPr>
          <w:p>
            <w:r>
              <w:rPr>
                <w:sz w:val="20"/>
              </w:rPr>
            </w:r>
          </w:p>
        </w:tc>
        <w:tc>
          <w:tcPr>
            <w:tcW w:type="dxa" w:w="1474"/>
          </w:tcPr>
          <w:p>
            <w:r>
              <w:rPr>
                <w:sz w:val="20"/>
              </w:rPr>
            </w:r>
          </w:p>
        </w:tc>
        <w:tc>
          <w:tcPr>
            <w:tcW w:type="dxa" w:w="1247"/>
          </w:tcPr>
          <w:p>
            <w:r>
              <w:rPr>
                <w:sz w:val="20"/>
              </w:rPr>
            </w:r>
          </w:p>
        </w:tc>
        <w:tc>
          <w:tcPr>
            <w:tcW w:type="dxa" w:w="1361"/>
          </w:tcPr>
          <w:p>
            <w:r>
              <w:rPr>
                <w:sz w:val="20"/>
              </w:rPr>
            </w:r>
          </w:p>
        </w:tc>
        <w:tc>
          <w:tcPr>
            <w:tcW w:type="dxa" w:w="1361"/>
          </w:tcPr>
          <w:p>
            <w:r>
              <w:rPr>
                <w:sz w:val="20"/>
              </w:rPr>
            </w:r>
          </w:p>
        </w:tc>
        <w:tc>
          <w:tcPr>
            <w:tcW w:type="dxa" w:w="1020"/>
          </w:tcPr>
          <w:p>
            <w:r>
              <w:rPr>
                <w:sz w:val="20"/>
              </w:rPr>
            </w:r>
          </w:p>
        </w:tc>
      </w:tr>
      <w:tr>
        <w:tc>
          <w:tcPr>
            <w:tcW w:type="dxa" w:w="1247"/>
          </w:tcPr>
          <w:p>
            <w:r>
              <w:rPr>
                <w:sz w:val="20"/>
              </w:rPr>
            </w:r>
          </w:p>
        </w:tc>
        <w:tc>
          <w:tcPr>
            <w:tcW w:type="dxa" w:w="1361"/>
          </w:tcPr>
          <w:p>
            <w:r>
              <w:rPr>
                <w:sz w:val="20"/>
              </w:rPr>
            </w:r>
          </w:p>
        </w:tc>
        <w:tc>
          <w:tcPr>
            <w:tcW w:type="dxa" w:w="1474"/>
          </w:tcPr>
          <w:p>
            <w:r>
              <w:rPr>
                <w:sz w:val="20"/>
              </w:rPr>
            </w:r>
          </w:p>
        </w:tc>
        <w:tc>
          <w:tcPr>
            <w:tcW w:type="dxa" w:w="1247"/>
          </w:tcPr>
          <w:p>
            <w:r>
              <w:rPr>
                <w:sz w:val="20"/>
              </w:rPr>
            </w:r>
          </w:p>
        </w:tc>
        <w:tc>
          <w:tcPr>
            <w:tcW w:type="dxa" w:w="1361"/>
          </w:tcPr>
          <w:p>
            <w:r>
              <w:rPr>
                <w:sz w:val="20"/>
              </w:rPr>
            </w:r>
          </w:p>
        </w:tc>
        <w:tc>
          <w:tcPr>
            <w:tcW w:type="dxa" w:w="1361"/>
          </w:tcPr>
          <w:p>
            <w:r>
              <w:rPr>
                <w:sz w:val="20"/>
              </w:rPr>
            </w:r>
          </w:p>
        </w:tc>
        <w:tc>
          <w:tcPr>
            <w:tcW w:type="dxa" w:w="1020"/>
          </w:tcPr>
          <w:p>
            <w:r>
              <w:rPr>
                <w:sz w:val="20"/>
              </w:rPr>
            </w:r>
          </w:p>
        </w:tc>
      </w:tr>
      <w:tr>
        <w:tc>
          <w:tcPr>
            <w:tcW w:type="dxa" w:w="1247"/>
          </w:tcPr>
          <w:p>
            <w:r>
              <w:rPr>
                <w:sz w:val="20"/>
              </w:rPr>
            </w:r>
          </w:p>
        </w:tc>
        <w:tc>
          <w:tcPr>
            <w:tcW w:type="dxa" w:w="1361"/>
          </w:tcPr>
          <w:p>
            <w:r>
              <w:rPr>
                <w:sz w:val="20"/>
              </w:rPr>
            </w:r>
          </w:p>
        </w:tc>
        <w:tc>
          <w:tcPr>
            <w:tcW w:type="dxa" w:w="1474"/>
          </w:tcPr>
          <w:p>
            <w:r>
              <w:rPr>
                <w:sz w:val="20"/>
              </w:rPr>
            </w:r>
          </w:p>
        </w:tc>
        <w:tc>
          <w:tcPr>
            <w:tcW w:type="dxa" w:w="1247"/>
          </w:tcPr>
          <w:p>
            <w:r>
              <w:rPr>
                <w:sz w:val="20"/>
              </w:rPr>
            </w:r>
          </w:p>
        </w:tc>
        <w:tc>
          <w:tcPr>
            <w:tcW w:type="dxa" w:w="1361"/>
          </w:tcPr>
          <w:p>
            <w:r>
              <w:rPr>
                <w:sz w:val="20"/>
              </w:rPr>
            </w:r>
          </w:p>
        </w:tc>
        <w:tc>
          <w:tcPr>
            <w:tcW w:type="dxa" w:w="1361"/>
          </w:tcPr>
          <w:p>
            <w:r>
              <w:rPr>
                <w:sz w:val="20"/>
              </w:rPr>
            </w:r>
          </w:p>
        </w:tc>
        <w:tc>
          <w:tcPr>
            <w:tcW w:type="dxa" w:w="1020"/>
          </w:tcPr>
          <w:p>
            <w:r>
              <w:rPr>
                <w:sz w:val="20"/>
              </w:rPr>
            </w:r>
          </w:p>
        </w:tc>
      </w:tr>
      <w:tr>
        <w:tc>
          <w:tcPr>
            <w:tcW w:type="dxa" w:w="1247"/>
          </w:tcPr>
          <w:p>
            <w:r>
              <w:rPr>
                <w:sz w:val="20"/>
              </w:rPr>
            </w:r>
          </w:p>
        </w:tc>
        <w:tc>
          <w:tcPr>
            <w:tcW w:type="dxa" w:w="1361"/>
          </w:tcPr>
          <w:p>
            <w:r>
              <w:rPr>
                <w:sz w:val="20"/>
              </w:rPr>
            </w:r>
          </w:p>
        </w:tc>
        <w:tc>
          <w:tcPr>
            <w:tcW w:type="dxa" w:w="1474"/>
          </w:tcPr>
          <w:p>
            <w:r>
              <w:rPr>
                <w:sz w:val="20"/>
              </w:rPr>
            </w:r>
          </w:p>
        </w:tc>
        <w:tc>
          <w:tcPr>
            <w:tcW w:type="dxa" w:w="1247"/>
          </w:tcPr>
          <w:p>
            <w:r>
              <w:rPr>
                <w:sz w:val="20"/>
              </w:rPr>
            </w:r>
          </w:p>
        </w:tc>
        <w:tc>
          <w:tcPr>
            <w:tcW w:type="dxa" w:w="1361"/>
          </w:tcPr>
          <w:p>
            <w:r>
              <w:rPr>
                <w:sz w:val="20"/>
              </w:rPr>
            </w:r>
          </w:p>
        </w:tc>
        <w:tc>
          <w:tcPr>
            <w:tcW w:type="dxa" w:w="1361"/>
          </w:tcPr>
          <w:p>
            <w:r>
              <w:rPr>
                <w:sz w:val="20"/>
              </w:rPr>
            </w:r>
          </w:p>
        </w:tc>
        <w:tc>
          <w:tcPr>
            <w:tcW w:type="dxa" w:w="1020"/>
          </w:tcPr>
          <w:p>
            <w:r>
              <w:rPr>
                <w:sz w:val="20"/>
              </w:rPr>
            </w:r>
          </w:p>
        </w:tc>
      </w:tr>
    </w:tbl>
    <w:p/>
    <w:p>
      <w:r>
        <w:rPr>
          <w:i/>
          <w:color w:val="555555"/>
          <w:sz w:val="17"/>
        </w:rPr>
        <w:t>This template supports your food safety management system. It does not replace a full hazard analysis carried out by your HACCP team for your own products and premises.</w:t>
      </w:r>
    </w:p>
    <w:sectPr w:rsidR="00FC693F" w:rsidRPr="0006063C" w:rsidSect="00034616">
      <w:pgSz w:w="12240" w:h="15840"/>
      <w:pgMar w:top="907" w:right="1077" w:bottom="90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A2A2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