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b/>
          <w:color w:val="C0392B"/>
          <w:sz w:val="18"/>
        </w:rPr>
        <w:t>NATIONAL COMPLIANCE TRAINING</w:t>
      </w:r>
    </w:p>
    <w:p>
      <w:pPr>
        <w:spacing w:after="40"/>
      </w:pPr>
      <w:r>
        <w:rPr>
          <w:b/>
          <w:color w:val="1A1A2E"/>
          <w:sz w:val="40"/>
        </w:rPr>
        <w:t>Fire Risk Assessment Template</w:t>
      </w:r>
    </w:p>
    <w:p>
      <w:pPr>
        <w:spacing w:after="200"/>
      </w:pPr>
      <w:r>
        <w:rPr>
          <w:i/>
          <w:color w:val="555555"/>
          <w:sz w:val="21"/>
        </w:rPr>
        <w:t>The five step method for the responsible person</w:t>
      </w:r>
    </w:p>
    <w:p>
      <w:pPr>
        <w:pBdr>
          <w:bottom w:val="single" w:sz="8" w:space="1" w:color="C0392B"/>
        </w:pBdr>
        <w:spacing w:after="160"/>
      </w:pPr>
    </w:p>
    <w:p>
      <w:pPr>
        <w:spacing w:after="120"/>
      </w:pPr>
      <w:r>
        <w:rPr>
          <w:sz w:val="22"/>
        </w:rPr>
        <w:t>Use this template to record a fire risk assessment for your premises using the recognised five step method. Complete it room by room and keep it with your fire safety records. For complex or higher risk premises, use a competent professional or a third party certificated fire risk assessor.</w:t>
      </w:r>
    </w:p>
    <w:p>
      <w:pPr>
        <w:spacing w:before="200" w:after="80"/>
      </w:pPr>
      <w:r>
        <w:rPr>
          <w:b/>
          <w:color w:val="C0392B"/>
          <w:sz w:val="26"/>
        </w:rPr>
        <w:t>Premises details</w:t>
      </w:r>
    </w:p>
    <w:tbl>
      <w:tblPr>
        <w:tblStyle w:val="TableGrid"/>
        <w:tblW w:type="auto" w:w="0"/>
        <w:jc w:val="center"/>
        <w:tblLook w:firstColumn="1" w:firstRow="1" w:lastColumn="0" w:lastRow="0" w:noHBand="0" w:noVBand="1" w:val="04A0"/>
      </w:tblPr>
      <w:tblGrid>
        <w:gridCol w:w="5043"/>
        <w:gridCol w:w="5043"/>
      </w:tblGrid>
      <w:tr>
        <w:tc>
          <w:tcPr>
            <w:tcW w:type="dxa" w:w="2835"/>
            <w:shd w:val="clear" w:fill="1A1A2E"/>
          </w:tcPr>
          <w:p>
            <w:r>
              <w:rPr>
                <w:b/>
                <w:color w:val="FFFFFF"/>
                <w:sz w:val="20"/>
              </w:rPr>
              <w:t>Field</w:t>
            </w:r>
          </w:p>
        </w:tc>
        <w:tc>
          <w:tcPr>
            <w:tcW w:type="dxa" w:w="6236"/>
            <w:shd w:val="clear" w:fill="1A1A2E"/>
          </w:tcPr>
          <w:p>
            <w:r>
              <w:rPr>
                <w:b/>
                <w:color w:val="FFFFFF"/>
                <w:sz w:val="20"/>
              </w:rPr>
              <w:t>Detail</w:t>
            </w:r>
          </w:p>
        </w:tc>
      </w:tr>
      <w:tr>
        <w:tc>
          <w:tcPr>
            <w:tcW w:type="dxa" w:w="2835"/>
          </w:tcPr>
          <w:p>
            <w:r>
              <w:rPr>
                <w:sz w:val="20"/>
              </w:rPr>
              <w:t>Premises name and address</w:t>
            </w:r>
          </w:p>
        </w:tc>
        <w:tc>
          <w:tcPr>
            <w:tcW w:type="dxa" w:w="6236"/>
          </w:tcPr>
          <w:p>
            <w:r>
              <w:rPr>
                <w:sz w:val="20"/>
              </w:rPr>
            </w:r>
          </w:p>
        </w:tc>
      </w:tr>
      <w:tr>
        <w:tc>
          <w:tcPr>
            <w:tcW w:type="dxa" w:w="2835"/>
          </w:tcPr>
          <w:p>
            <w:r>
              <w:rPr>
                <w:sz w:val="20"/>
              </w:rPr>
              <w:t>Responsible person</w:t>
            </w:r>
          </w:p>
        </w:tc>
        <w:tc>
          <w:tcPr>
            <w:tcW w:type="dxa" w:w="6236"/>
          </w:tcPr>
          <w:p>
            <w:r>
              <w:rPr>
                <w:sz w:val="20"/>
              </w:rPr>
            </w:r>
          </w:p>
        </w:tc>
      </w:tr>
      <w:tr>
        <w:tc>
          <w:tcPr>
            <w:tcW w:type="dxa" w:w="2835"/>
          </w:tcPr>
          <w:p>
            <w:r>
              <w:rPr>
                <w:sz w:val="20"/>
              </w:rPr>
              <w:t>Person carrying out the assessment</w:t>
            </w:r>
          </w:p>
        </w:tc>
        <w:tc>
          <w:tcPr>
            <w:tcW w:type="dxa" w:w="6236"/>
          </w:tcPr>
          <w:p>
            <w:r>
              <w:rPr>
                <w:sz w:val="20"/>
              </w:rPr>
            </w:r>
          </w:p>
        </w:tc>
      </w:tr>
      <w:tr>
        <w:tc>
          <w:tcPr>
            <w:tcW w:type="dxa" w:w="2835"/>
          </w:tcPr>
          <w:p>
            <w:r>
              <w:rPr>
                <w:sz w:val="20"/>
              </w:rPr>
              <w:t>Date of assessment</w:t>
            </w:r>
          </w:p>
        </w:tc>
        <w:tc>
          <w:tcPr>
            <w:tcW w:type="dxa" w:w="6236"/>
          </w:tcPr>
          <w:p>
            <w:r>
              <w:rPr>
                <w:sz w:val="20"/>
              </w:rPr>
            </w:r>
          </w:p>
        </w:tc>
      </w:tr>
      <w:tr>
        <w:tc>
          <w:tcPr>
            <w:tcW w:type="dxa" w:w="2835"/>
          </w:tcPr>
          <w:p>
            <w:r>
              <w:rPr>
                <w:sz w:val="20"/>
              </w:rPr>
              <w:t>Date of next review</w:t>
            </w:r>
          </w:p>
        </w:tc>
        <w:tc>
          <w:tcPr>
            <w:tcW w:type="dxa" w:w="6236"/>
          </w:tcPr>
          <w:p>
            <w:r>
              <w:rPr>
                <w:sz w:val="20"/>
              </w:rPr>
            </w:r>
          </w:p>
        </w:tc>
      </w:tr>
      <w:tr>
        <w:tc>
          <w:tcPr>
            <w:tcW w:type="dxa" w:w="2835"/>
          </w:tcPr>
          <w:p>
            <w:r>
              <w:rPr>
                <w:sz w:val="20"/>
              </w:rPr>
              <w:t>Maximum number of people present</w:t>
            </w:r>
          </w:p>
        </w:tc>
        <w:tc>
          <w:tcPr>
            <w:tcW w:type="dxa" w:w="6236"/>
          </w:tcPr>
          <w:p>
            <w:r>
              <w:rPr>
                <w:sz w:val="20"/>
              </w:rPr>
            </w:r>
          </w:p>
        </w:tc>
      </w:tr>
    </w:tbl>
    <w:p>
      <w:pPr>
        <w:spacing w:before="200" w:after="80"/>
      </w:pPr>
      <w:r>
        <w:rPr>
          <w:b/>
          <w:color w:val="C0392B"/>
          <w:sz w:val="26"/>
        </w:rPr>
        <w:t>Step 1: Identify the fire hazards</w:t>
      </w:r>
    </w:p>
    <w:p>
      <w:pPr>
        <w:spacing w:after="120"/>
      </w:pPr>
      <w:r>
        <w:rPr>
          <w:sz w:val="22"/>
        </w:rPr>
        <w:t>For each area, record the sources of ignition, the sources of fuel, and any source of oxygen that could make a fire worse. The first row is a worked example.</w:t>
      </w:r>
    </w:p>
    <w:tbl>
      <w:tblPr>
        <w:tblStyle w:val="TableGrid"/>
        <w:tblW w:type="auto" w:w="0"/>
        <w:jc w:val="center"/>
        <w:tblLook w:firstColumn="1" w:firstRow="1" w:lastColumn="0" w:lastRow="0" w:noHBand="0" w:noVBand="1" w:val="04A0"/>
      </w:tblPr>
      <w:tblGrid>
        <w:gridCol w:w="2521"/>
        <w:gridCol w:w="2521"/>
        <w:gridCol w:w="2521"/>
        <w:gridCol w:w="2521"/>
      </w:tblGrid>
      <w:tr>
        <w:tc>
          <w:tcPr>
            <w:tcW w:type="dxa" w:w="1701"/>
            <w:shd w:val="clear" w:fill="1A1A2E"/>
          </w:tcPr>
          <w:p>
            <w:r>
              <w:rPr>
                <w:b/>
                <w:color w:val="FFFFFF"/>
                <w:sz w:val="20"/>
              </w:rPr>
              <w:t>Area</w:t>
            </w:r>
          </w:p>
        </w:tc>
        <w:tc>
          <w:tcPr>
            <w:tcW w:type="dxa" w:w="2551"/>
            <w:shd w:val="clear" w:fill="1A1A2E"/>
          </w:tcPr>
          <w:p>
            <w:r>
              <w:rPr>
                <w:b/>
                <w:color w:val="FFFFFF"/>
                <w:sz w:val="20"/>
              </w:rPr>
              <w:t>Ignition sources</w:t>
            </w:r>
          </w:p>
        </w:tc>
        <w:tc>
          <w:tcPr>
            <w:tcW w:type="dxa" w:w="2551"/>
            <w:shd w:val="clear" w:fill="1A1A2E"/>
          </w:tcPr>
          <w:p>
            <w:r>
              <w:rPr>
                <w:b/>
                <w:color w:val="FFFFFF"/>
                <w:sz w:val="20"/>
              </w:rPr>
              <w:t>Fuel sources</w:t>
            </w:r>
          </w:p>
        </w:tc>
        <w:tc>
          <w:tcPr>
            <w:tcW w:type="dxa" w:w="2268"/>
            <w:shd w:val="clear" w:fill="1A1A2E"/>
          </w:tcPr>
          <w:p>
            <w:r>
              <w:rPr>
                <w:b/>
                <w:color w:val="FFFFFF"/>
                <w:sz w:val="20"/>
              </w:rPr>
              <w:t>Notes</w:t>
            </w:r>
          </w:p>
        </w:tc>
      </w:tr>
      <w:tr>
        <w:tc>
          <w:tcPr>
            <w:tcW w:type="dxa" w:w="1701"/>
          </w:tcPr>
          <w:p>
            <w:r>
              <w:rPr>
                <w:sz w:val="20"/>
              </w:rPr>
              <w:t>Store room</w:t>
            </w:r>
          </w:p>
        </w:tc>
        <w:tc>
          <w:tcPr>
            <w:tcW w:type="dxa" w:w="2551"/>
          </w:tcPr>
          <w:p>
            <w:r>
              <w:rPr>
                <w:sz w:val="20"/>
              </w:rPr>
              <w:t>Portable heater, faulty wiring</w:t>
            </w:r>
          </w:p>
        </w:tc>
        <w:tc>
          <w:tcPr>
            <w:tcW w:type="dxa" w:w="2551"/>
          </w:tcPr>
          <w:p>
            <w:r>
              <w:rPr>
                <w:sz w:val="20"/>
              </w:rPr>
              <w:t>Cardboard stock, solvents</w:t>
            </w:r>
          </w:p>
        </w:tc>
        <w:tc>
          <w:tcPr>
            <w:tcW w:type="dxa" w:w="2268"/>
          </w:tcPr>
          <w:p>
            <w:r>
              <w:rPr>
                <w:sz w:val="20"/>
              </w:rPr>
              <w:t>Solvents stored too close to heater</w:t>
            </w:r>
          </w:p>
        </w:tc>
      </w:tr>
    </w:tbl>
    <w:tbl>
      <w:tblPr>
        <w:tblStyle w:val="TableGrid"/>
        <w:tblW w:type="auto" w:w="0"/>
        <w:jc w:val="center"/>
        <w:tblLook w:firstColumn="1" w:firstRow="1" w:lastColumn="0" w:lastRow="0" w:noHBand="0" w:noVBand="1" w:val="04A0"/>
      </w:tblPr>
      <w:tblGrid>
        <w:gridCol w:w="2521"/>
        <w:gridCol w:w="2521"/>
        <w:gridCol w:w="2521"/>
        <w:gridCol w:w="2521"/>
      </w:tblGrid>
      <w:tr>
        <w:tc>
          <w:tcPr>
            <w:tcW w:type="dxa" w:w="1701"/>
            <w:shd w:val="clear" w:fill="1A1A2E"/>
          </w:tcPr>
          <w:p>
            <w:r>
              <w:rPr>
                <w:b/>
                <w:color w:val="FFFFFF"/>
                <w:sz w:val="20"/>
              </w:rPr>
              <w:t>Area</w:t>
            </w:r>
          </w:p>
        </w:tc>
        <w:tc>
          <w:tcPr>
            <w:tcW w:type="dxa" w:w="2551"/>
            <w:shd w:val="clear" w:fill="1A1A2E"/>
          </w:tcPr>
          <w:p>
            <w:r>
              <w:rPr>
                <w:b/>
                <w:color w:val="FFFFFF"/>
                <w:sz w:val="20"/>
              </w:rPr>
              <w:t>Ignition sources</w:t>
            </w:r>
          </w:p>
        </w:tc>
        <w:tc>
          <w:tcPr>
            <w:tcW w:type="dxa" w:w="2551"/>
            <w:shd w:val="clear" w:fill="1A1A2E"/>
          </w:tcPr>
          <w:p>
            <w:r>
              <w:rPr>
                <w:b/>
                <w:color w:val="FFFFFF"/>
                <w:sz w:val="20"/>
              </w:rPr>
              <w:t>Fuel sources</w:t>
            </w:r>
          </w:p>
        </w:tc>
        <w:tc>
          <w:tcPr>
            <w:tcW w:type="dxa" w:w="2268"/>
            <w:shd w:val="clear" w:fill="1A1A2E"/>
          </w:tcPr>
          <w:p>
            <w:r>
              <w:rPr>
                <w:b/>
                <w:color w:val="FFFFFF"/>
                <w:sz w:val="20"/>
              </w:rPr>
              <w:t>Notes</w:t>
            </w:r>
          </w:p>
        </w:tc>
      </w:tr>
      <w:tr>
        <w:tc>
          <w:tcPr>
            <w:tcW w:type="dxa" w:w="1701"/>
          </w:tcPr>
          <w:p>
            <w:r>
              <w:rPr>
                <w:sz w:val="20"/>
              </w:rPr>
            </w:r>
          </w:p>
        </w:tc>
        <w:tc>
          <w:tcPr>
            <w:tcW w:type="dxa" w:w="2551"/>
          </w:tcPr>
          <w:p>
            <w:r>
              <w:rPr>
                <w:sz w:val="20"/>
              </w:rPr>
            </w:r>
          </w:p>
        </w:tc>
        <w:tc>
          <w:tcPr>
            <w:tcW w:type="dxa" w:w="2551"/>
          </w:tcPr>
          <w:p>
            <w:r>
              <w:rPr>
                <w:sz w:val="20"/>
              </w:rPr>
            </w:r>
          </w:p>
        </w:tc>
        <w:tc>
          <w:tcPr>
            <w:tcW w:type="dxa" w:w="2268"/>
          </w:tcPr>
          <w:p>
            <w:r>
              <w:rPr>
                <w:sz w:val="20"/>
              </w:rPr>
            </w:r>
          </w:p>
        </w:tc>
      </w:tr>
      <w:tr>
        <w:tc>
          <w:tcPr>
            <w:tcW w:type="dxa" w:w="1701"/>
          </w:tcPr>
          <w:p>
            <w:r>
              <w:rPr>
                <w:sz w:val="20"/>
              </w:rPr>
            </w:r>
          </w:p>
        </w:tc>
        <w:tc>
          <w:tcPr>
            <w:tcW w:type="dxa" w:w="2551"/>
          </w:tcPr>
          <w:p>
            <w:r>
              <w:rPr>
                <w:sz w:val="20"/>
              </w:rPr>
            </w:r>
          </w:p>
        </w:tc>
        <w:tc>
          <w:tcPr>
            <w:tcW w:type="dxa" w:w="2551"/>
          </w:tcPr>
          <w:p>
            <w:r>
              <w:rPr>
                <w:sz w:val="20"/>
              </w:rPr>
            </w:r>
          </w:p>
        </w:tc>
        <w:tc>
          <w:tcPr>
            <w:tcW w:type="dxa" w:w="2268"/>
          </w:tcPr>
          <w:p>
            <w:r>
              <w:rPr>
                <w:sz w:val="20"/>
              </w:rPr>
            </w:r>
          </w:p>
        </w:tc>
      </w:tr>
      <w:tr>
        <w:tc>
          <w:tcPr>
            <w:tcW w:type="dxa" w:w="1701"/>
          </w:tcPr>
          <w:p>
            <w:r>
              <w:rPr>
                <w:sz w:val="20"/>
              </w:rPr>
            </w:r>
          </w:p>
        </w:tc>
        <w:tc>
          <w:tcPr>
            <w:tcW w:type="dxa" w:w="2551"/>
          </w:tcPr>
          <w:p>
            <w:r>
              <w:rPr>
                <w:sz w:val="20"/>
              </w:rPr>
            </w:r>
          </w:p>
        </w:tc>
        <w:tc>
          <w:tcPr>
            <w:tcW w:type="dxa" w:w="2551"/>
          </w:tcPr>
          <w:p>
            <w:r>
              <w:rPr>
                <w:sz w:val="20"/>
              </w:rPr>
            </w:r>
          </w:p>
        </w:tc>
        <w:tc>
          <w:tcPr>
            <w:tcW w:type="dxa" w:w="2268"/>
          </w:tcPr>
          <w:p>
            <w:r>
              <w:rPr>
                <w:sz w:val="20"/>
              </w:rPr>
            </w:r>
          </w:p>
        </w:tc>
      </w:tr>
      <w:tr>
        <w:tc>
          <w:tcPr>
            <w:tcW w:type="dxa" w:w="1701"/>
          </w:tcPr>
          <w:p>
            <w:r>
              <w:rPr>
                <w:sz w:val="20"/>
              </w:rPr>
            </w:r>
          </w:p>
        </w:tc>
        <w:tc>
          <w:tcPr>
            <w:tcW w:type="dxa" w:w="2551"/>
          </w:tcPr>
          <w:p>
            <w:r>
              <w:rPr>
                <w:sz w:val="20"/>
              </w:rPr>
            </w:r>
          </w:p>
        </w:tc>
        <w:tc>
          <w:tcPr>
            <w:tcW w:type="dxa" w:w="2551"/>
          </w:tcPr>
          <w:p>
            <w:r>
              <w:rPr>
                <w:sz w:val="20"/>
              </w:rPr>
            </w:r>
          </w:p>
        </w:tc>
        <w:tc>
          <w:tcPr>
            <w:tcW w:type="dxa" w:w="2268"/>
          </w:tcPr>
          <w:p>
            <w:r>
              <w:rPr>
                <w:sz w:val="20"/>
              </w:rPr>
            </w:r>
          </w:p>
        </w:tc>
      </w:tr>
      <w:tr>
        <w:tc>
          <w:tcPr>
            <w:tcW w:type="dxa" w:w="1701"/>
          </w:tcPr>
          <w:p>
            <w:r>
              <w:rPr>
                <w:sz w:val="20"/>
              </w:rPr>
            </w:r>
          </w:p>
        </w:tc>
        <w:tc>
          <w:tcPr>
            <w:tcW w:type="dxa" w:w="2551"/>
          </w:tcPr>
          <w:p>
            <w:r>
              <w:rPr>
                <w:sz w:val="20"/>
              </w:rPr>
            </w:r>
          </w:p>
        </w:tc>
        <w:tc>
          <w:tcPr>
            <w:tcW w:type="dxa" w:w="2551"/>
          </w:tcPr>
          <w:p>
            <w:r>
              <w:rPr>
                <w:sz w:val="20"/>
              </w:rPr>
            </w:r>
          </w:p>
        </w:tc>
        <w:tc>
          <w:tcPr>
            <w:tcW w:type="dxa" w:w="2268"/>
          </w:tcPr>
          <w:p>
            <w:r>
              <w:rPr>
                <w:sz w:val="20"/>
              </w:rPr>
            </w:r>
          </w:p>
        </w:tc>
      </w:tr>
      <w:tr>
        <w:tc>
          <w:tcPr>
            <w:tcW w:type="dxa" w:w="1701"/>
          </w:tcPr>
          <w:p>
            <w:r>
              <w:rPr>
                <w:sz w:val="20"/>
              </w:rPr>
            </w:r>
          </w:p>
        </w:tc>
        <w:tc>
          <w:tcPr>
            <w:tcW w:type="dxa" w:w="2551"/>
          </w:tcPr>
          <w:p>
            <w:r>
              <w:rPr>
                <w:sz w:val="20"/>
              </w:rPr>
            </w:r>
          </w:p>
        </w:tc>
        <w:tc>
          <w:tcPr>
            <w:tcW w:type="dxa" w:w="2551"/>
          </w:tcPr>
          <w:p>
            <w:r>
              <w:rPr>
                <w:sz w:val="20"/>
              </w:rPr>
            </w:r>
          </w:p>
        </w:tc>
        <w:tc>
          <w:tcPr>
            <w:tcW w:type="dxa" w:w="2268"/>
          </w:tcPr>
          <w:p>
            <w:r>
              <w:rPr>
                <w:sz w:val="20"/>
              </w:rPr>
            </w:r>
          </w:p>
        </w:tc>
      </w:tr>
    </w:tbl>
    <w:p>
      <w:pPr>
        <w:spacing w:before="200" w:after="80"/>
      </w:pPr>
      <w:r>
        <w:rPr>
          <w:b/>
          <w:color w:val="C0392B"/>
          <w:sz w:val="26"/>
        </w:rPr>
        <w:t>Step 2: Identify the people at risk</w:t>
      </w:r>
    </w:p>
    <w:p>
      <w:pPr>
        <w:spacing w:after="120"/>
      </w:pPr>
      <w:r>
        <w:rPr>
          <w:sz w:val="22"/>
        </w:rPr>
        <w:t>Record everyone who could be present, giving particular attention to anyone at greater risk. The first row is a worked example.</w:t>
      </w:r>
    </w:p>
    <w:tbl>
      <w:tblPr>
        <w:tblStyle w:val="TableGrid"/>
        <w:tblW w:type="auto" w:w="0"/>
        <w:jc w:val="center"/>
        <w:tblLook w:firstColumn="1" w:firstRow="1" w:lastColumn="0" w:lastRow="0" w:noHBand="0" w:noVBand="1" w:val="04A0"/>
      </w:tblPr>
      <w:tblGrid>
        <w:gridCol w:w="3362"/>
        <w:gridCol w:w="3362"/>
        <w:gridCol w:w="3362"/>
      </w:tblGrid>
      <w:tr>
        <w:tc>
          <w:tcPr>
            <w:tcW w:type="dxa" w:w="2268"/>
            <w:shd w:val="clear" w:fill="1A1A2E"/>
          </w:tcPr>
          <w:p>
            <w:r>
              <w:rPr>
                <w:b/>
                <w:color w:val="FFFFFF"/>
                <w:sz w:val="20"/>
              </w:rPr>
              <w:t>Group of people</w:t>
            </w:r>
          </w:p>
        </w:tc>
        <w:tc>
          <w:tcPr>
            <w:tcW w:type="dxa" w:w="3402"/>
            <w:shd w:val="clear" w:fill="1A1A2E"/>
          </w:tcPr>
          <w:p>
            <w:r>
              <w:rPr>
                <w:b/>
                <w:color w:val="FFFFFF"/>
                <w:sz w:val="20"/>
              </w:rPr>
              <w:t>Why they are at risk</w:t>
            </w:r>
          </w:p>
        </w:tc>
        <w:tc>
          <w:tcPr>
            <w:tcW w:type="dxa" w:w="3402"/>
            <w:shd w:val="clear" w:fill="1A1A2E"/>
          </w:tcPr>
          <w:p>
            <w:r>
              <w:rPr>
                <w:b/>
                <w:color w:val="FFFFFF"/>
                <w:sz w:val="20"/>
              </w:rPr>
              <w:t>Measures for them</w:t>
            </w:r>
          </w:p>
        </w:tc>
      </w:tr>
      <w:tr>
        <w:tc>
          <w:tcPr>
            <w:tcW w:type="dxa" w:w="2268"/>
          </w:tcPr>
          <w:p>
            <w:r>
              <w:rPr>
                <w:sz w:val="20"/>
              </w:rPr>
              <w:t>Warehouse staff working alone at night</w:t>
            </w:r>
          </w:p>
        </w:tc>
        <w:tc>
          <w:tcPr>
            <w:tcW w:type="dxa" w:w="3402"/>
          </w:tcPr>
          <w:p>
            <w:r>
              <w:rPr>
                <w:sz w:val="20"/>
              </w:rPr>
              <w:t>Far from exits, no one to raise the alarm for them</w:t>
            </w:r>
          </w:p>
        </w:tc>
        <w:tc>
          <w:tcPr>
            <w:tcW w:type="dxa" w:w="3402"/>
          </w:tcPr>
          <w:p>
            <w:r>
              <w:rPr>
                <w:sz w:val="20"/>
              </w:rPr>
              <w:t>Automatic detection, clear signed routes, check in system</w:t>
            </w:r>
          </w:p>
        </w:tc>
      </w:tr>
    </w:tbl>
    <w:tbl>
      <w:tblPr>
        <w:tblStyle w:val="TableGrid"/>
        <w:tblW w:type="auto" w:w="0"/>
        <w:jc w:val="center"/>
        <w:tblLook w:firstColumn="1" w:firstRow="1" w:lastColumn="0" w:lastRow="0" w:noHBand="0" w:noVBand="1" w:val="04A0"/>
      </w:tblPr>
      <w:tblGrid>
        <w:gridCol w:w="3362"/>
        <w:gridCol w:w="3362"/>
        <w:gridCol w:w="3362"/>
      </w:tblGrid>
      <w:tr>
        <w:tc>
          <w:tcPr>
            <w:tcW w:type="dxa" w:w="2268"/>
            <w:shd w:val="clear" w:fill="1A1A2E"/>
          </w:tcPr>
          <w:p>
            <w:r>
              <w:rPr>
                <w:b/>
                <w:color w:val="FFFFFF"/>
                <w:sz w:val="20"/>
              </w:rPr>
              <w:t>Group of people</w:t>
            </w:r>
          </w:p>
        </w:tc>
        <w:tc>
          <w:tcPr>
            <w:tcW w:type="dxa" w:w="3402"/>
            <w:shd w:val="clear" w:fill="1A1A2E"/>
          </w:tcPr>
          <w:p>
            <w:r>
              <w:rPr>
                <w:b/>
                <w:color w:val="FFFFFF"/>
                <w:sz w:val="20"/>
              </w:rPr>
              <w:t>Why they are at risk</w:t>
            </w:r>
          </w:p>
        </w:tc>
        <w:tc>
          <w:tcPr>
            <w:tcW w:type="dxa" w:w="3402"/>
            <w:shd w:val="clear" w:fill="1A1A2E"/>
          </w:tcPr>
          <w:p>
            <w:r>
              <w:rPr>
                <w:b/>
                <w:color w:val="FFFFFF"/>
                <w:sz w:val="20"/>
              </w:rPr>
              <w:t>Measures for them</w:t>
            </w:r>
          </w:p>
        </w:tc>
      </w:tr>
      <w:tr>
        <w:tc>
          <w:tcPr>
            <w:tcW w:type="dxa" w:w="2268"/>
          </w:tcPr>
          <w:p>
            <w:r>
              <w:rPr>
                <w:sz w:val="20"/>
              </w:rPr>
            </w:r>
          </w:p>
        </w:tc>
        <w:tc>
          <w:tcPr>
            <w:tcW w:type="dxa" w:w="3402"/>
          </w:tcPr>
          <w:p>
            <w:r>
              <w:rPr>
                <w:sz w:val="20"/>
              </w:rPr>
            </w:r>
          </w:p>
        </w:tc>
        <w:tc>
          <w:tcPr>
            <w:tcW w:type="dxa" w:w="3402"/>
          </w:tcPr>
          <w:p>
            <w:r>
              <w:rPr>
                <w:sz w:val="20"/>
              </w:rPr>
            </w:r>
          </w:p>
        </w:tc>
      </w:tr>
      <w:tr>
        <w:tc>
          <w:tcPr>
            <w:tcW w:type="dxa" w:w="2268"/>
          </w:tcPr>
          <w:p>
            <w:r>
              <w:rPr>
                <w:sz w:val="20"/>
              </w:rPr>
            </w:r>
          </w:p>
        </w:tc>
        <w:tc>
          <w:tcPr>
            <w:tcW w:type="dxa" w:w="3402"/>
          </w:tcPr>
          <w:p>
            <w:r>
              <w:rPr>
                <w:sz w:val="20"/>
              </w:rPr>
            </w:r>
          </w:p>
        </w:tc>
        <w:tc>
          <w:tcPr>
            <w:tcW w:type="dxa" w:w="3402"/>
          </w:tcPr>
          <w:p>
            <w:r>
              <w:rPr>
                <w:sz w:val="20"/>
              </w:rPr>
            </w:r>
          </w:p>
        </w:tc>
      </w:tr>
      <w:tr>
        <w:tc>
          <w:tcPr>
            <w:tcW w:type="dxa" w:w="2268"/>
          </w:tcPr>
          <w:p>
            <w:r>
              <w:rPr>
                <w:sz w:val="20"/>
              </w:rPr>
            </w:r>
          </w:p>
        </w:tc>
        <w:tc>
          <w:tcPr>
            <w:tcW w:type="dxa" w:w="3402"/>
          </w:tcPr>
          <w:p>
            <w:r>
              <w:rPr>
                <w:sz w:val="20"/>
              </w:rPr>
            </w:r>
          </w:p>
        </w:tc>
        <w:tc>
          <w:tcPr>
            <w:tcW w:type="dxa" w:w="3402"/>
          </w:tcPr>
          <w:p>
            <w:r>
              <w:rPr>
                <w:sz w:val="20"/>
              </w:rPr>
            </w:r>
          </w:p>
        </w:tc>
      </w:tr>
      <w:tr>
        <w:tc>
          <w:tcPr>
            <w:tcW w:type="dxa" w:w="2268"/>
          </w:tcPr>
          <w:p>
            <w:r>
              <w:rPr>
                <w:sz w:val="20"/>
              </w:rPr>
            </w:r>
          </w:p>
        </w:tc>
        <w:tc>
          <w:tcPr>
            <w:tcW w:type="dxa" w:w="3402"/>
          </w:tcPr>
          <w:p>
            <w:r>
              <w:rPr>
                <w:sz w:val="20"/>
              </w:rPr>
            </w:r>
          </w:p>
        </w:tc>
        <w:tc>
          <w:tcPr>
            <w:tcW w:type="dxa" w:w="3402"/>
          </w:tcPr>
          <w:p>
            <w:r>
              <w:rPr>
                <w:sz w:val="20"/>
              </w:rPr>
            </w:r>
          </w:p>
        </w:tc>
      </w:tr>
      <w:tr>
        <w:tc>
          <w:tcPr>
            <w:tcW w:type="dxa" w:w="2268"/>
          </w:tcPr>
          <w:p>
            <w:r>
              <w:rPr>
                <w:sz w:val="20"/>
              </w:rPr>
            </w:r>
          </w:p>
        </w:tc>
        <w:tc>
          <w:tcPr>
            <w:tcW w:type="dxa" w:w="3402"/>
          </w:tcPr>
          <w:p>
            <w:r>
              <w:rPr>
                <w:sz w:val="20"/>
              </w:rPr>
            </w:r>
          </w:p>
        </w:tc>
        <w:tc>
          <w:tcPr>
            <w:tcW w:type="dxa" w:w="3402"/>
          </w:tcPr>
          <w:p>
            <w:r>
              <w:rPr>
                <w:sz w:val="20"/>
              </w:rPr>
            </w:r>
          </w:p>
        </w:tc>
      </w:tr>
    </w:tbl>
    <w:p>
      <w:pPr>
        <w:spacing w:before="200" w:after="80"/>
      </w:pPr>
      <w:r>
        <w:rPr>
          <w:b/>
          <w:color w:val="C0392B"/>
          <w:sz w:val="26"/>
        </w:rPr>
        <w:t>Step 3: Evaluate, remove, reduce and protect</w:t>
      </w:r>
    </w:p>
    <w:p>
      <w:pPr>
        <w:spacing w:after="120"/>
      </w:pPr>
      <w:r>
        <w:rPr>
          <w:sz w:val="22"/>
        </w:rPr>
        <w:t>For each hazard, judge the likelihood and the severity, then act. Use these prompts.</w:t>
      </w:r>
    </w:p>
    <w:p>
      <w:pPr>
        <w:pStyle w:val="ListBullet"/>
      </w:pPr>
      <w:r>
        <w:rPr>
          <w:sz w:val="22"/>
        </w:rPr>
        <w:t>Can the hazard be removed altogether, for example by clearing waste?</w:t>
      </w:r>
    </w:p>
    <w:p>
      <w:pPr>
        <w:pStyle w:val="ListBullet"/>
      </w:pPr>
      <w:r>
        <w:rPr>
          <w:sz w:val="22"/>
        </w:rPr>
        <w:t>If not, how will it be reduced, for example by safe storage or controlling ignition?</w:t>
      </w:r>
    </w:p>
    <w:p>
      <w:pPr>
        <w:pStyle w:val="ListBullet"/>
      </w:pPr>
      <w:r>
        <w:rPr>
          <w:sz w:val="22"/>
        </w:rPr>
        <w:t>What detection and warning is in place for the risk that remains?</w:t>
      </w:r>
    </w:p>
    <w:p>
      <w:pPr>
        <w:pStyle w:val="ListBullet"/>
      </w:pPr>
      <w:r>
        <w:rPr>
          <w:sz w:val="22"/>
        </w:rPr>
        <w:t>Are escape routes, emergency lighting and firefighting equipment adequate?</w:t>
      </w:r>
    </w:p>
    <w:p>
      <w:pPr>
        <w:pStyle w:val="ListBullet"/>
      </w:pPr>
      <w:r>
        <w:rPr>
          <w:sz w:val="22"/>
        </w:rPr>
        <w:t>Is the level of remaining risk acceptable, or is further action needed?</w:t>
      </w:r>
    </w:p>
    <w:p>
      <w:pPr>
        <w:spacing w:before="200" w:after="80"/>
      </w:pPr>
      <w:r>
        <w:rPr>
          <w:b/>
          <w:color w:val="C0392B"/>
          <w:sz w:val="26"/>
        </w:rPr>
        <w:t>Steps 4 and 5: Significant findings, action and review</w:t>
      </w:r>
    </w:p>
    <w:p>
      <w:pPr>
        <w:spacing w:after="120"/>
      </w:pPr>
      <w:r>
        <w:rPr>
          <w:sz w:val="22"/>
        </w:rPr>
        <w:t>Record the significant findings below. Where five or more people are employed this record is a legal requirement. Transfer each item that needs work to the Fire Safety Action Plan.</w:t>
      </w:r>
    </w:p>
    <w:tbl>
      <w:tblPr>
        <w:tblStyle w:val="TableGrid"/>
        <w:tblW w:type="auto" w:w="0"/>
        <w:jc w:val="center"/>
        <w:tblLook w:firstColumn="1" w:firstRow="1" w:lastColumn="0" w:lastRow="0" w:noHBand="0" w:noVBand="1" w:val="04A0"/>
      </w:tblPr>
      <w:tblGrid>
        <w:gridCol w:w="3362"/>
        <w:gridCol w:w="3362"/>
        <w:gridCol w:w="3362"/>
      </w:tblGrid>
      <w:tr>
        <w:tc>
          <w:tcPr>
            <w:tcW w:type="dxa" w:w="2835"/>
            <w:shd w:val="clear" w:fill="1A1A2E"/>
          </w:tcPr>
          <w:p>
            <w:r>
              <w:rPr>
                <w:b/>
                <w:color w:val="FFFFFF"/>
                <w:sz w:val="20"/>
              </w:rPr>
              <w:t>Significant finding</w:t>
            </w:r>
          </w:p>
        </w:tc>
        <w:tc>
          <w:tcPr>
            <w:tcW w:type="dxa" w:w="3118"/>
            <w:shd w:val="clear" w:fill="1A1A2E"/>
          </w:tcPr>
          <w:p>
            <w:r>
              <w:rPr>
                <w:b/>
                <w:color w:val="FFFFFF"/>
                <w:sz w:val="20"/>
              </w:rPr>
              <w:t>Existing control</w:t>
            </w:r>
          </w:p>
        </w:tc>
        <w:tc>
          <w:tcPr>
            <w:tcW w:type="dxa" w:w="3118"/>
            <w:shd w:val="clear" w:fill="1A1A2E"/>
          </w:tcPr>
          <w:p>
            <w:r>
              <w:rPr>
                <w:b/>
                <w:color w:val="FFFFFF"/>
                <w:sz w:val="20"/>
              </w:rPr>
              <w:t>Further action needed</w:t>
            </w:r>
          </w:p>
        </w:tc>
      </w:tr>
      <w:tr>
        <w:tc>
          <w:tcPr>
            <w:tcW w:type="dxa" w:w="2835"/>
          </w:tcPr>
          <w:p>
            <w:r>
              <w:rPr>
                <w:sz w:val="20"/>
              </w:rPr>
            </w:r>
          </w:p>
        </w:tc>
        <w:tc>
          <w:tcPr>
            <w:tcW w:type="dxa" w:w="3118"/>
          </w:tcPr>
          <w:p>
            <w:r>
              <w:rPr>
                <w:sz w:val="20"/>
              </w:rPr>
            </w:r>
          </w:p>
        </w:tc>
        <w:tc>
          <w:tcPr>
            <w:tcW w:type="dxa" w:w="3118"/>
          </w:tcPr>
          <w:p>
            <w:r>
              <w:rPr>
                <w:sz w:val="20"/>
              </w:rPr>
            </w:r>
          </w:p>
        </w:tc>
      </w:tr>
      <w:tr>
        <w:tc>
          <w:tcPr>
            <w:tcW w:type="dxa" w:w="2835"/>
          </w:tcPr>
          <w:p>
            <w:r>
              <w:rPr>
                <w:sz w:val="20"/>
              </w:rPr>
            </w:r>
          </w:p>
        </w:tc>
        <w:tc>
          <w:tcPr>
            <w:tcW w:type="dxa" w:w="3118"/>
          </w:tcPr>
          <w:p>
            <w:r>
              <w:rPr>
                <w:sz w:val="20"/>
              </w:rPr>
            </w:r>
          </w:p>
        </w:tc>
        <w:tc>
          <w:tcPr>
            <w:tcW w:type="dxa" w:w="3118"/>
          </w:tcPr>
          <w:p>
            <w:r>
              <w:rPr>
                <w:sz w:val="20"/>
              </w:rPr>
            </w:r>
          </w:p>
        </w:tc>
      </w:tr>
      <w:tr>
        <w:tc>
          <w:tcPr>
            <w:tcW w:type="dxa" w:w="2835"/>
          </w:tcPr>
          <w:p>
            <w:r>
              <w:rPr>
                <w:sz w:val="20"/>
              </w:rPr>
            </w:r>
          </w:p>
        </w:tc>
        <w:tc>
          <w:tcPr>
            <w:tcW w:type="dxa" w:w="3118"/>
          </w:tcPr>
          <w:p>
            <w:r>
              <w:rPr>
                <w:sz w:val="20"/>
              </w:rPr>
            </w:r>
          </w:p>
        </w:tc>
        <w:tc>
          <w:tcPr>
            <w:tcW w:type="dxa" w:w="3118"/>
          </w:tcPr>
          <w:p>
            <w:r>
              <w:rPr>
                <w:sz w:val="20"/>
              </w:rPr>
            </w:r>
          </w:p>
        </w:tc>
      </w:tr>
      <w:tr>
        <w:tc>
          <w:tcPr>
            <w:tcW w:type="dxa" w:w="2835"/>
          </w:tcPr>
          <w:p>
            <w:r>
              <w:rPr>
                <w:sz w:val="20"/>
              </w:rPr>
            </w:r>
          </w:p>
        </w:tc>
        <w:tc>
          <w:tcPr>
            <w:tcW w:type="dxa" w:w="3118"/>
          </w:tcPr>
          <w:p>
            <w:r>
              <w:rPr>
                <w:sz w:val="20"/>
              </w:rPr>
            </w:r>
          </w:p>
        </w:tc>
        <w:tc>
          <w:tcPr>
            <w:tcW w:type="dxa" w:w="3118"/>
          </w:tcPr>
          <w:p>
            <w:r>
              <w:rPr>
                <w:sz w:val="20"/>
              </w:rPr>
            </w:r>
          </w:p>
        </w:tc>
      </w:tr>
      <w:tr>
        <w:tc>
          <w:tcPr>
            <w:tcW w:type="dxa" w:w="2835"/>
          </w:tcPr>
          <w:p>
            <w:r>
              <w:rPr>
                <w:sz w:val="20"/>
              </w:rPr>
            </w:r>
          </w:p>
        </w:tc>
        <w:tc>
          <w:tcPr>
            <w:tcW w:type="dxa" w:w="3118"/>
          </w:tcPr>
          <w:p>
            <w:r>
              <w:rPr>
                <w:sz w:val="20"/>
              </w:rPr>
            </w:r>
          </w:p>
        </w:tc>
        <w:tc>
          <w:tcPr>
            <w:tcW w:type="dxa" w:w="3118"/>
          </w:tcPr>
          <w:p>
            <w:r>
              <w:rPr>
                <w:sz w:val="20"/>
              </w:rPr>
            </w:r>
          </w:p>
        </w:tc>
      </w:tr>
      <w:tr>
        <w:tc>
          <w:tcPr>
            <w:tcW w:type="dxa" w:w="2835"/>
          </w:tcPr>
          <w:p>
            <w:r>
              <w:rPr>
                <w:sz w:val="20"/>
              </w:rPr>
            </w:r>
          </w:p>
        </w:tc>
        <w:tc>
          <w:tcPr>
            <w:tcW w:type="dxa" w:w="3118"/>
          </w:tcPr>
          <w:p>
            <w:r>
              <w:rPr>
                <w:sz w:val="20"/>
              </w:rPr>
            </w:r>
          </w:p>
        </w:tc>
        <w:tc>
          <w:tcPr>
            <w:tcW w:type="dxa" w:w="3118"/>
          </w:tcPr>
          <w:p>
            <w:r>
              <w:rPr>
                <w:sz w:val="20"/>
              </w:rPr>
            </w:r>
          </w:p>
        </w:tc>
      </w:tr>
      <w:tr>
        <w:tc>
          <w:tcPr>
            <w:tcW w:type="dxa" w:w="2835"/>
          </w:tcPr>
          <w:p>
            <w:r>
              <w:rPr>
                <w:sz w:val="20"/>
              </w:rPr>
            </w:r>
          </w:p>
        </w:tc>
        <w:tc>
          <w:tcPr>
            <w:tcW w:type="dxa" w:w="3118"/>
          </w:tcPr>
          <w:p>
            <w:r>
              <w:rPr>
                <w:sz w:val="20"/>
              </w:rPr>
            </w:r>
          </w:p>
        </w:tc>
        <w:tc>
          <w:tcPr>
            <w:tcW w:type="dxa" w:w="3118"/>
          </w:tcPr>
          <w:p>
            <w:r>
              <w:rPr>
                <w:sz w:val="20"/>
              </w:rPr>
            </w:r>
          </w:p>
        </w:tc>
      </w:tr>
      <w:tr>
        <w:tc>
          <w:tcPr>
            <w:tcW w:type="dxa" w:w="2835"/>
          </w:tcPr>
          <w:p>
            <w:r>
              <w:rPr>
                <w:sz w:val="20"/>
              </w:rPr>
            </w:r>
          </w:p>
        </w:tc>
        <w:tc>
          <w:tcPr>
            <w:tcW w:type="dxa" w:w="3118"/>
          </w:tcPr>
          <w:p>
            <w:r>
              <w:rPr>
                <w:sz w:val="20"/>
              </w:rPr>
            </w:r>
          </w:p>
        </w:tc>
        <w:tc>
          <w:tcPr>
            <w:tcW w:type="dxa" w:w="3118"/>
          </w:tcPr>
          <w:p>
            <w:r>
              <w:rPr>
                <w:sz w:val="20"/>
              </w:rPr>
            </w:r>
          </w:p>
        </w:tc>
      </w:tr>
    </w:tbl>
    <w:p/>
    <w:p>
      <w:r>
        <w:rPr>
          <w:i/>
          <w:color w:val="555555"/>
          <w:sz w:val="17"/>
        </w:rPr>
        <w:t>Review this assessment at least once a year, and again after any change to the building, its use or the people present, or after a fire, near miss or false alarm. National Compliance Training. For guidance call 020 3026 4629.</w:t>
      </w:r>
    </w:p>
    <w:sectPr w:rsidR="00FC693F" w:rsidRPr="0006063C" w:rsidSect="00034616">
      <w:pgSz w:w="12240" w:h="15840"/>
      <w:pgMar w:top="907" w:right="1077" w:bottom="907"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A2A2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